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61E0" w14:textId="77777777" w:rsidR="002A21D2" w:rsidRPr="002A21D2" w:rsidRDefault="002A21D2" w:rsidP="002A21D2">
      <w:pPr>
        <w:spacing w:after="0" w:line="240" w:lineRule="auto"/>
        <w:ind w:left="1560" w:hanging="1560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eastAsia="en-US"/>
        </w:rPr>
      </w:pPr>
      <w:bookmarkStart w:id="0" w:name="_GoBack"/>
      <w:r w:rsidRPr="002A21D2">
        <w:rPr>
          <w:rFonts w:ascii="Times New Roman" w:eastAsia="MS Mincho" w:hAnsi="Times New Roman" w:cs="Times New Roman"/>
          <w:b/>
          <w:i/>
          <w:sz w:val="28"/>
          <w:szCs w:val="24"/>
          <w:lang w:eastAsia="en-US"/>
        </w:rPr>
        <w:t xml:space="preserve">Занятие </w:t>
      </w:r>
      <w:r w:rsidRPr="002A21D2">
        <w:rPr>
          <w:rFonts w:ascii="Times New Roman" w:eastAsia="MS Mincho" w:hAnsi="Times New Roman" w:cs="Times New Roman"/>
          <w:b/>
          <w:i/>
          <w:sz w:val="28"/>
          <w:szCs w:val="24"/>
          <w:lang w:val="az-Latn-AZ" w:eastAsia="en-US"/>
        </w:rPr>
        <w:t xml:space="preserve"> </w:t>
      </w:r>
      <w:r w:rsidRPr="002A21D2">
        <w:rPr>
          <w:rFonts w:ascii="Times New Roman" w:eastAsia="MS Mincho" w:hAnsi="Times New Roman" w:cs="Times New Roman"/>
          <w:b/>
          <w:i/>
          <w:sz w:val="28"/>
          <w:szCs w:val="24"/>
          <w:lang w:eastAsia="en-US"/>
        </w:rPr>
        <w:t>21</w:t>
      </w:r>
    </w:p>
    <w:p w14:paraId="7FC3A9B6" w14:textId="77777777" w:rsidR="002A21D2" w:rsidRPr="002A21D2" w:rsidRDefault="002A21D2" w:rsidP="002A21D2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A21D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 </w:t>
      </w:r>
      <w:r w:rsidRPr="002A21D2">
        <w:rPr>
          <w:rFonts w:ascii="Times New Roman" w:hAnsi="Times New Roman" w:cs="Times New Roman"/>
          <w:b/>
          <w:bCs/>
          <w:sz w:val="28"/>
          <w:szCs w:val="24"/>
        </w:rPr>
        <w:t>Иммунопатология. Иммунная недостаточность. Реакции гиперчувствительности, и их виды. Аутоиммунные заболевания.</w:t>
      </w:r>
      <w:r w:rsidRPr="002A21D2">
        <w:rPr>
          <w:rFonts w:ascii="Times New Roman" w:hAnsi="Times New Roman" w:cs="Times New Roman"/>
          <w:b/>
          <w:bCs/>
          <w:sz w:val="28"/>
          <w:szCs w:val="24"/>
          <w:lang w:val="az-Latn-AZ"/>
        </w:rPr>
        <w:t xml:space="preserve"> Кожно-аллергические реакции, </w:t>
      </w:r>
      <w:r w:rsidRPr="002A21D2">
        <w:rPr>
          <w:rFonts w:ascii="Times New Roman" w:hAnsi="Times New Roman" w:cs="Times New Roman"/>
          <w:b/>
          <w:bCs/>
          <w:sz w:val="28"/>
          <w:szCs w:val="24"/>
        </w:rPr>
        <w:t xml:space="preserve">их применение в микробиологической практике.  </w:t>
      </w:r>
    </w:p>
    <w:bookmarkEnd w:id="0"/>
    <w:p w14:paraId="3E3D5264" w14:textId="77777777" w:rsidR="002A21D2" w:rsidRPr="002A21D2" w:rsidRDefault="002A21D2" w:rsidP="002A2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3B798EB7" w14:textId="518E8C89" w:rsidR="00526BE5" w:rsidRPr="002A21D2" w:rsidRDefault="002A21D2" w:rsidP="002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Иммунопатология</w:t>
      </w:r>
    </w:p>
    <w:p w14:paraId="6627CACB" w14:textId="77777777" w:rsidR="00000000" w:rsidRPr="002A21D2" w:rsidRDefault="002A21D2" w:rsidP="002A2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Аутоиммунные заболевания</w:t>
      </w:r>
    </w:p>
    <w:p w14:paraId="1F9BC748" w14:textId="77777777" w:rsidR="00000000" w:rsidRPr="002A21D2" w:rsidRDefault="002A21D2" w:rsidP="002A2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Иммунодефициты</w:t>
      </w:r>
    </w:p>
    <w:p w14:paraId="3638E076" w14:textId="77777777" w:rsidR="00000000" w:rsidRPr="002A21D2" w:rsidRDefault="002A21D2" w:rsidP="002A2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Реакции гиперчувствительности</w:t>
      </w:r>
    </w:p>
    <w:p w14:paraId="64B2452D" w14:textId="67E83BA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Аутоиммунные заболевания</w:t>
      </w:r>
      <w:r w:rsidRPr="002A21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78D85B4F" w14:textId="77777777" w:rsidR="00000000" w:rsidRPr="002A21D2" w:rsidRDefault="002A21D2" w:rsidP="002A21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Иммунная система должна различать «свое» и «чужое», атаковать чужеродные антигены, не повреждая при этом собственные. </w:t>
      </w:r>
      <w:proofErr w:type="gramStart"/>
      <w:r w:rsidRPr="002A21D2">
        <w:rPr>
          <w:rFonts w:ascii="Times New Roman" w:hAnsi="Times New Roman" w:cs="Times New Roman"/>
          <w:sz w:val="24"/>
          <w:szCs w:val="24"/>
        </w:rPr>
        <w:t>Иммунный ответ против собственных тканей организма в нормальных у</w:t>
      </w:r>
      <w:r w:rsidRPr="002A21D2">
        <w:rPr>
          <w:rFonts w:ascii="Times New Roman" w:hAnsi="Times New Roman" w:cs="Times New Roman"/>
          <w:sz w:val="24"/>
          <w:szCs w:val="24"/>
        </w:rPr>
        <w:t xml:space="preserve">словиях не развивается, т.е. </w:t>
      </w:r>
      <w:r w:rsidRPr="002A21D2">
        <w:rPr>
          <w:rFonts w:ascii="Times New Roman" w:hAnsi="Times New Roman" w:cs="Times New Roman"/>
          <w:i/>
          <w:iCs/>
          <w:sz w:val="24"/>
          <w:szCs w:val="24"/>
        </w:rPr>
        <w:t>иммунная система толерантна к собственным антигенам и не толерантна к чужеродным.</w:t>
      </w:r>
      <w:proofErr w:type="gramEnd"/>
    </w:p>
    <w:p w14:paraId="1F33D2DF" w14:textId="77777777" w:rsidR="00000000" w:rsidRPr="002A21D2" w:rsidRDefault="002A21D2" w:rsidP="002A21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При нарушен</w:t>
      </w:r>
      <w:r w:rsidRPr="002A21D2">
        <w:rPr>
          <w:rFonts w:ascii="Times New Roman" w:hAnsi="Times New Roman" w:cs="Times New Roman"/>
          <w:sz w:val="24"/>
          <w:szCs w:val="24"/>
        </w:rPr>
        <w:t xml:space="preserve">ии толерантности иммунная система начинает реагировать с собственными антигенами, в результате чего развиваются 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аутоиммунные заболевания.</w:t>
      </w:r>
    </w:p>
    <w:p w14:paraId="222D8184" w14:textId="77777777" w:rsidR="00000000" w:rsidRPr="002A21D2" w:rsidRDefault="002A21D2" w:rsidP="002A21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При аутоиммунных заболеваниях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аутореактивные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лимфоциты направлены против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аутологичных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антигенов одного органа или различных органов и тканей  </w:t>
      </w:r>
      <w:r w:rsidRPr="002A21D2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(</w:t>
      </w:r>
      <w:r w:rsidRPr="002A21D2">
        <w:rPr>
          <w:rFonts w:ascii="Times New Roman" w:hAnsi="Times New Roman" w:cs="Times New Roman"/>
          <w:i/>
          <w:iCs/>
          <w:sz w:val="24"/>
          <w:szCs w:val="24"/>
        </w:rPr>
        <w:t xml:space="preserve">аутоиммунный </w:t>
      </w:r>
      <w:proofErr w:type="spellStart"/>
      <w:r w:rsidRPr="002A21D2">
        <w:rPr>
          <w:rFonts w:ascii="Times New Roman" w:hAnsi="Times New Roman" w:cs="Times New Roman"/>
          <w:i/>
          <w:iCs/>
          <w:sz w:val="24"/>
          <w:szCs w:val="24"/>
        </w:rPr>
        <w:t>тиреоидит</w:t>
      </w:r>
      <w:proofErr w:type="spellEnd"/>
      <w:r w:rsidRPr="002A21D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A21D2">
        <w:rPr>
          <w:rFonts w:ascii="Times New Roman" w:hAnsi="Times New Roman" w:cs="Times New Roman"/>
          <w:i/>
          <w:iCs/>
          <w:sz w:val="24"/>
          <w:szCs w:val="24"/>
        </w:rPr>
        <w:t>гломерулонефрит</w:t>
      </w:r>
      <w:proofErr w:type="spellEnd"/>
      <w:r w:rsidRPr="002A21D2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,</w:t>
      </w:r>
      <w:r w:rsidRPr="002A21D2">
        <w:rPr>
          <w:rFonts w:ascii="Times New Roman" w:hAnsi="Times New Roman" w:cs="Times New Roman"/>
          <w:i/>
          <w:iCs/>
          <w:sz w:val="24"/>
          <w:szCs w:val="24"/>
        </w:rPr>
        <w:t xml:space="preserve"> ревматоидный артр</w:t>
      </w:r>
      <w:r w:rsidRPr="002A21D2">
        <w:rPr>
          <w:rFonts w:ascii="Times New Roman" w:hAnsi="Times New Roman" w:cs="Times New Roman"/>
          <w:i/>
          <w:iCs/>
          <w:sz w:val="24"/>
          <w:szCs w:val="24"/>
        </w:rPr>
        <w:t xml:space="preserve">ит, системная красная волчанка и </w:t>
      </w:r>
      <w:proofErr w:type="spellStart"/>
      <w:r w:rsidRPr="002A21D2">
        <w:rPr>
          <w:rFonts w:ascii="Times New Roman" w:hAnsi="Times New Roman" w:cs="Times New Roman"/>
          <w:i/>
          <w:iCs/>
          <w:sz w:val="24"/>
          <w:szCs w:val="24"/>
        </w:rPr>
        <w:t>пр</w:t>
      </w:r>
      <w:proofErr w:type="spellEnd"/>
      <w:r w:rsidRPr="002A21D2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.)</w:t>
      </w:r>
    </w:p>
    <w:p w14:paraId="1ED4FB87" w14:textId="77777777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В основе аутоиммунных болезней  лежит нарушение механизмов, поддерживающих состояние аутотолерантности:</w:t>
      </w:r>
    </w:p>
    <w:p w14:paraId="6BC23C71" w14:textId="77777777" w:rsidR="00000000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генетическая предрасположенность (аутоиммунные болезни во многих случаях носят семейный характер);</w:t>
      </w:r>
    </w:p>
    <w:p w14:paraId="1595BBA1" w14:textId="77777777" w:rsidR="00000000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влияние половых гормонов (отмечена высокая частота аутоиммунных заболеваний у женщин); </w:t>
      </w:r>
    </w:p>
    <w:p w14:paraId="2C4BDDA4" w14:textId="77777777" w:rsidR="00000000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влияние факторов внешней среды: микробных (молекулярная мимикрия – антитела к антигенам микробов могу</w:t>
      </w:r>
      <w:r w:rsidRPr="002A21D2">
        <w:rPr>
          <w:rFonts w:ascii="Times New Roman" w:hAnsi="Times New Roman" w:cs="Times New Roman"/>
          <w:sz w:val="24"/>
          <w:szCs w:val="24"/>
        </w:rPr>
        <w:t>т реагировать с собственными антигенами организма) и немикробных.</w:t>
      </w:r>
    </w:p>
    <w:p w14:paraId="7582A15C" w14:textId="77777777" w:rsidR="00000000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аутоиммунные реакции с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забарьерными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перекрестно реагирующими антигенами;</w:t>
      </w:r>
    </w:p>
    <w:p w14:paraId="2F753CE3" w14:textId="77777777" w:rsidR="00000000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расстройства регуляции иммунной системы – дефицит или функциональная недостаточность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супрессорных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клеток, атипичная экспрессия молекул МСН </w:t>
      </w:r>
      <w:r w:rsidRPr="002A21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21D2">
        <w:rPr>
          <w:rFonts w:ascii="Times New Roman" w:hAnsi="Times New Roman" w:cs="Times New Roman"/>
          <w:sz w:val="24"/>
          <w:szCs w:val="24"/>
        </w:rPr>
        <w:t xml:space="preserve"> </w:t>
      </w:r>
      <w:r w:rsidRPr="002A21D2">
        <w:rPr>
          <w:rFonts w:ascii="Times New Roman" w:hAnsi="Times New Roman" w:cs="Times New Roman"/>
          <w:sz w:val="24"/>
          <w:szCs w:val="24"/>
        </w:rPr>
        <w:t xml:space="preserve"> на клетках, не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экспрессирующих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эти антигены в нормальных условиях</w:t>
      </w:r>
    </w:p>
    <w:p w14:paraId="3D2881AF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Иммунодефициты.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Различают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первичные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врожденные) и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вторичные (</w:t>
      </w:r>
      <w:r w:rsidRPr="002A21D2">
        <w:rPr>
          <w:rFonts w:ascii="Times New Roman" w:hAnsi="Times New Roman" w:cs="Times New Roman"/>
          <w:bCs/>
          <w:sz w:val="24"/>
          <w:szCs w:val="24"/>
        </w:rPr>
        <w:t>приобретенные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иммунодефициты</w:t>
      </w:r>
    </w:p>
    <w:p w14:paraId="5603F31C" w14:textId="77777777" w:rsidR="00000000" w:rsidRPr="002A21D2" w:rsidRDefault="002A21D2" w:rsidP="002A21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Иммунодефициты могут проявляться в виде:</w:t>
      </w:r>
    </w:p>
    <w:p w14:paraId="70925F85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>1) недостаточности гуморального иммунитета</w:t>
      </w:r>
    </w:p>
    <w:p w14:paraId="3A67762A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>2) недостаточности клеточного иммунитета</w:t>
      </w:r>
    </w:p>
    <w:p w14:paraId="2E2D050C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>3) недостаточности комплемента</w:t>
      </w:r>
    </w:p>
    <w:p w14:paraId="10276465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4) недостаточности фагоцитоза </w:t>
      </w:r>
    </w:p>
    <w:p w14:paraId="524331A9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>По клиническим симптомам они проявляются в виде оппортунистических инфекций, аллергий, опухолей, пороков развития и т.д.</w:t>
      </w:r>
    </w:p>
    <w:p w14:paraId="76D4F85B" w14:textId="77777777" w:rsidR="00000000" w:rsidRPr="002A21D2" w:rsidRDefault="002A21D2" w:rsidP="002A21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При недостаточности гуморального иммунитета в первую очередь нарушается антитоксический и антибактериальный иммунитет</w:t>
      </w:r>
    </w:p>
    <w:p w14:paraId="6348C4B3" w14:textId="77777777" w:rsidR="00000000" w:rsidRPr="002A21D2" w:rsidRDefault="002A21D2" w:rsidP="002A21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 лиц с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Т-клеточным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иммунодефицитом страдает противогрибковый, п</w:t>
      </w:r>
      <w:r w:rsidRPr="002A21D2">
        <w:rPr>
          <w:rFonts w:ascii="Times New Roman" w:hAnsi="Times New Roman" w:cs="Times New Roman"/>
          <w:bCs/>
          <w:sz w:val="24"/>
          <w:szCs w:val="24"/>
        </w:rPr>
        <w:t>ротивовирусный, противоопухолевый и трансплантационный иммунитет</w:t>
      </w:r>
    </w:p>
    <w:p w14:paraId="53457439" w14:textId="2B4D7E7A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Реакции гиперчувствительности. </w:t>
      </w:r>
    </w:p>
    <w:p w14:paraId="3877D425" w14:textId="77777777" w:rsidR="00000000" w:rsidRPr="002A21D2" w:rsidRDefault="002A21D2" w:rsidP="002A21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В ряде случаев введение антигена в организм может индуцировать аномальную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гиперергическую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реакцию, которая носит черты патологического процесса и  получила название </w:t>
      </w:r>
      <w:r w:rsidRPr="002A21D2">
        <w:rPr>
          <w:rFonts w:ascii="Times New Roman" w:hAnsi="Times New Roman" w:cs="Times New Roman"/>
          <w:sz w:val="24"/>
          <w:szCs w:val="24"/>
        </w:rPr>
        <w:t xml:space="preserve">аллергия (от греч. </w:t>
      </w:r>
      <w:proofErr w:type="spellStart"/>
      <w:r w:rsidRPr="002A21D2">
        <w:rPr>
          <w:rFonts w:ascii="Times New Roman" w:hAnsi="Times New Roman" w:cs="Times New Roman"/>
          <w:i/>
          <w:iCs/>
          <w:sz w:val="24"/>
          <w:szCs w:val="24"/>
        </w:rPr>
        <w:t>alios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– иной и </w:t>
      </w:r>
      <w:proofErr w:type="spellStart"/>
      <w:r w:rsidRPr="002A21D2">
        <w:rPr>
          <w:rFonts w:ascii="Times New Roman" w:hAnsi="Times New Roman" w:cs="Times New Roman"/>
          <w:i/>
          <w:iCs/>
          <w:sz w:val="24"/>
          <w:szCs w:val="24"/>
        </w:rPr>
        <w:t>ergon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– действие). </w:t>
      </w:r>
    </w:p>
    <w:p w14:paraId="681267EE" w14:textId="6A1A012C" w:rsidR="00000000" w:rsidRPr="002A21D2" w:rsidRDefault="002A21D2" w:rsidP="002A21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На первичный контакт с антигеном организм отвечает образованием антител и лимфоцитов (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сенсибилизация</w:t>
      </w:r>
      <w:r w:rsidRPr="002A21D2">
        <w:rPr>
          <w:rFonts w:ascii="Times New Roman" w:hAnsi="Times New Roman" w:cs="Times New Roman"/>
          <w:sz w:val="24"/>
          <w:szCs w:val="24"/>
        </w:rPr>
        <w:t xml:space="preserve">). При повторном контакте антиген вступает в реакцию с антителами и сенсибилизированными лимфоцитами. </w:t>
      </w:r>
      <w:proofErr w:type="gramStart"/>
      <w:r w:rsidRPr="002A21D2">
        <w:rPr>
          <w:rFonts w:ascii="Times New Roman" w:hAnsi="Times New Roman" w:cs="Times New Roman"/>
          <w:sz w:val="24"/>
          <w:szCs w:val="24"/>
        </w:rPr>
        <w:t xml:space="preserve">Эти реакции направлены на устранение </w:t>
      </w:r>
      <w:r w:rsidRPr="002A21D2">
        <w:rPr>
          <w:rFonts w:ascii="Times New Roman" w:hAnsi="Times New Roman" w:cs="Times New Roman"/>
          <w:sz w:val="24"/>
          <w:szCs w:val="24"/>
        </w:rPr>
        <w:t>антигена, но при определенных условиях могут привести к патологические последствиям.</w:t>
      </w:r>
      <w:proofErr w:type="gramEnd"/>
    </w:p>
    <w:p w14:paraId="0DC0A9B0" w14:textId="77777777" w:rsidR="00000000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Различают четыре основных типа аллергии: </w:t>
      </w:r>
    </w:p>
    <w:p w14:paraId="333A6AED" w14:textId="77777777" w:rsidR="00000000" w:rsidRPr="002A21D2" w:rsidRDefault="002A21D2" w:rsidP="002A21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Первые три типа относятся к гиперчувствительности немедленного типа (ГНТ), четвертый – к гиперчувствительности замедленного типа (ГЗТ): ведущую роль в запуске ГНТ играют антитела (</w:t>
      </w:r>
      <w:r w:rsidRPr="002A21D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, G и М), а ГЗТ – осуществляется при участии сенсибилизированных Т-лимфоцитов (лимфоидно-макрофагальная реакция) </w:t>
      </w:r>
    </w:p>
    <w:p w14:paraId="071D474C" w14:textId="77777777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аллергических реакций (по </w:t>
      </w:r>
      <w:proofErr w:type="spellStart"/>
      <w:r w:rsidRPr="002A21D2">
        <w:rPr>
          <w:rFonts w:ascii="Times New Roman" w:hAnsi="Times New Roman" w:cs="Times New Roman"/>
          <w:b/>
          <w:bCs/>
          <w:sz w:val="24"/>
          <w:szCs w:val="24"/>
        </w:rPr>
        <w:t>Джеллу</w:t>
      </w:r>
      <w:proofErr w:type="spellEnd"/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A21D2">
        <w:rPr>
          <w:rFonts w:ascii="Times New Roman" w:hAnsi="Times New Roman" w:cs="Times New Roman"/>
          <w:b/>
          <w:bCs/>
          <w:sz w:val="24"/>
          <w:szCs w:val="24"/>
        </w:rPr>
        <w:t>Кумбсу</w:t>
      </w:r>
      <w:proofErr w:type="spellEnd"/>
      <w:r w:rsidRPr="002A21D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24"/>
        <w:gridCol w:w="1614"/>
        <w:gridCol w:w="3188"/>
        <w:gridCol w:w="2521"/>
      </w:tblGrid>
      <w:tr w:rsidR="002A21D2" w:rsidRPr="002A21D2" w14:paraId="03725809" w14:textId="77777777" w:rsidTr="002A21D2">
        <w:trPr>
          <w:trHeight w:val="791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18AA1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реакции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32A7C" w14:textId="25C39F68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 патогенеза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1D4A0" w14:textId="77777777" w:rsidR="002A21D2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Механизм </w:t>
            </w:r>
          </w:p>
          <w:p w14:paraId="1546E874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патогенеза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053F3" w14:textId="77777777" w:rsidR="002A21D2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Клинический </w:t>
            </w:r>
          </w:p>
          <w:p w14:paraId="10B178C2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2A21D2" w:rsidRPr="002A21D2" w14:paraId="5179DCFF" w14:textId="77777777" w:rsidTr="002A21D2">
        <w:trPr>
          <w:trHeight w:val="2820"/>
        </w:trPr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81587" w14:textId="77777777" w:rsidR="002A21D2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Анафилактический</w:t>
            </w:r>
          </w:p>
          <w:p w14:paraId="4F4EC817" w14:textId="77777777" w:rsidR="00000000" w:rsidRPr="002A21D2" w:rsidRDefault="002A21D2" w:rsidP="002A21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(ГНТ)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EF15A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IgE</w:t>
            </w:r>
            <w:proofErr w:type="spellEnd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IgG4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DB8C1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рецепторного комплекса тучных клеток и базофилов. Взаимодействие </w:t>
            </w:r>
            <w:proofErr w:type="spellStart"/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эпитопа</w:t>
            </w:r>
            <w:proofErr w:type="spellEnd"/>
            <w:r w:rsidRPr="002A21D2">
              <w:rPr>
                <w:rFonts w:ascii="Times New Roman" w:hAnsi="Times New Roman" w:cs="Times New Roman"/>
                <w:sz w:val="24"/>
                <w:szCs w:val="24"/>
              </w:rPr>
              <w:t xml:space="preserve"> аллергена с рецепторным комплексом. Активация тучных клеток и базофилов, высвобождение медиаторов и др. БАВ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128E0" w14:textId="0AF2F592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Анафилаксия. Анафилактический шок, поллинозы, крапивница</w:t>
            </w:r>
          </w:p>
        </w:tc>
      </w:tr>
      <w:tr w:rsidR="002A21D2" w:rsidRPr="002A21D2" w14:paraId="5BB35681" w14:textId="77777777" w:rsidTr="002A21D2">
        <w:trPr>
          <w:trHeight w:val="1524"/>
        </w:trPr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00CFF" w14:textId="77777777" w:rsidR="002A21D2" w:rsidRPr="002A21D2" w:rsidRDefault="002A21D2" w:rsidP="002A21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Цитотоксический</w:t>
            </w:r>
          </w:p>
          <w:p w14:paraId="279F7984" w14:textId="77777777" w:rsidR="00000000" w:rsidRPr="002A21D2" w:rsidRDefault="002A21D2" w:rsidP="002A21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(ГНТ) 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57F7E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IgM</w:t>
            </w:r>
            <w:proofErr w:type="spellEnd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8C3A3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Выработка цитотоксических антител, активация цитолиза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62D45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Лекарственная волчанка, аутоиммунная гемолитическая болезнь, тромбоцитопения</w:t>
            </w:r>
          </w:p>
        </w:tc>
      </w:tr>
      <w:tr w:rsidR="002A21D2" w:rsidRPr="002A21D2" w14:paraId="345515F2" w14:textId="77777777" w:rsidTr="002A21D2">
        <w:trPr>
          <w:trHeight w:val="2435"/>
        </w:trPr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A73AD" w14:textId="77777777" w:rsidR="002A21D2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Иммунокомплексный</w:t>
            </w:r>
            <w:proofErr w:type="spellEnd"/>
          </w:p>
          <w:p w14:paraId="4E045B09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(ГНТ)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54209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IgM</w:t>
            </w:r>
            <w:proofErr w:type="spellEnd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31DF9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Образование избытка иммунных комплексов. Отложение ИК на базальных мембранах, эндотелии и соединительнотканной строме. Активация АТКЦТ. Запуск иммунного воспаления.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1B6F8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 xml:space="preserve">Сывороточная болезнь. Системные заболевания соединительной ткани. Феномен </w:t>
            </w:r>
            <w:proofErr w:type="spellStart"/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Артюса</w:t>
            </w:r>
            <w:proofErr w:type="spellEnd"/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,  «легкое фермера»</w:t>
            </w:r>
          </w:p>
        </w:tc>
      </w:tr>
      <w:tr w:rsidR="002A21D2" w:rsidRPr="002A21D2" w14:paraId="54A0124F" w14:textId="77777777" w:rsidTr="002A21D2">
        <w:trPr>
          <w:trHeight w:val="1488"/>
        </w:trPr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7B430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Клеточно-опосредованный (ГЗТ)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87605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Т-лимфоциты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47CD2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Сенсибилизация Т-лимфоцитов. Активация макрофага. Запуск иммунного воспаления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590C8" w14:textId="77777777" w:rsidR="00000000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Кожно-аллергическая проба, контактная аллергия, белковая аллергия</w:t>
            </w:r>
          </w:p>
        </w:tc>
      </w:tr>
    </w:tbl>
    <w:p w14:paraId="7843FB17" w14:textId="77777777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F6C1CB" w14:textId="3706FC41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>тип реакций гиперчувствительности – анафилактический.</w:t>
      </w:r>
    </w:p>
    <w:p w14:paraId="116462EB" w14:textId="77777777" w:rsidR="00000000" w:rsidRPr="002A21D2" w:rsidRDefault="002A21D2" w:rsidP="002A21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1D2">
        <w:rPr>
          <w:rFonts w:ascii="Times New Roman" w:hAnsi="Times New Roman" w:cs="Times New Roman"/>
          <w:sz w:val="24"/>
          <w:szCs w:val="24"/>
        </w:rPr>
        <w:t>Сенсибилизация</w:t>
      </w:r>
      <w:r w:rsidRPr="002A21D2">
        <w:rPr>
          <w:rFonts w:ascii="Times New Roman" w:hAnsi="Times New Roman" w:cs="Times New Roman"/>
          <w:sz w:val="24"/>
          <w:szCs w:val="24"/>
        </w:rPr>
        <w:t xml:space="preserve"> (сенсибилизирующая доза)– образование в организме специфического </w:t>
      </w:r>
      <w:proofErr w:type="spellStart"/>
      <w:r w:rsidRPr="002A21D2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1D2">
        <w:rPr>
          <w:rFonts w:ascii="Times New Roman" w:hAnsi="Times New Roman" w:cs="Times New Roman"/>
          <w:sz w:val="24"/>
          <w:szCs w:val="24"/>
          <w:lang w:val="en-US"/>
        </w:rPr>
        <w:t>IgG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>4)</w:t>
      </w:r>
      <w:r w:rsidRPr="002A21D2">
        <w:rPr>
          <w:rFonts w:ascii="Times New Roman" w:hAnsi="Times New Roman" w:cs="Times New Roman"/>
          <w:sz w:val="24"/>
          <w:szCs w:val="24"/>
        </w:rPr>
        <w:t xml:space="preserve"> на аллерген (иммунологическая стадия)</w:t>
      </w:r>
      <w:proofErr w:type="gramEnd"/>
    </w:p>
    <w:p w14:paraId="53338E36" w14:textId="77777777" w:rsidR="00000000" w:rsidRPr="002A21D2" w:rsidRDefault="002A21D2" w:rsidP="002A21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Адсорбция </w:t>
      </w:r>
      <w:proofErr w:type="spellStart"/>
      <w:r w:rsidRPr="002A21D2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1D2">
        <w:rPr>
          <w:rFonts w:ascii="Times New Roman" w:hAnsi="Times New Roman" w:cs="Times New Roman"/>
          <w:sz w:val="24"/>
          <w:szCs w:val="24"/>
          <w:lang w:val="en-US"/>
        </w:rPr>
        <w:t>IgG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>4)</w:t>
      </w:r>
      <w:r w:rsidRPr="002A21D2">
        <w:rPr>
          <w:rFonts w:ascii="Times New Roman" w:hAnsi="Times New Roman" w:cs="Times New Roman"/>
          <w:sz w:val="24"/>
          <w:szCs w:val="24"/>
        </w:rPr>
        <w:t xml:space="preserve"> на поверхности тучных клеток и базофилов</w:t>
      </w:r>
    </w:p>
    <w:p w14:paraId="7BE39A56" w14:textId="77777777" w:rsidR="00000000" w:rsidRPr="002A21D2" w:rsidRDefault="002A21D2" w:rsidP="002A21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Повторное введение антигена (разрешающая доза) в организм и связывание его с </w:t>
      </w:r>
      <w:proofErr w:type="spellStart"/>
      <w:r w:rsidRPr="002A21D2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на поверхности клеток</w:t>
      </w:r>
    </w:p>
    <w:p w14:paraId="65A4C495" w14:textId="77777777" w:rsidR="00000000" w:rsidRPr="002A21D2" w:rsidRDefault="002A21D2" w:rsidP="002A21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Дегрануляция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базофилов и тучных клеток – залповый выброс биологически активных соединений (гис</w:t>
      </w:r>
      <w:r w:rsidRPr="002A21D2">
        <w:rPr>
          <w:rFonts w:ascii="Times New Roman" w:hAnsi="Times New Roman" w:cs="Times New Roman"/>
          <w:sz w:val="24"/>
          <w:szCs w:val="24"/>
        </w:rPr>
        <w:t xml:space="preserve">тамин, гепарин и др.) </w:t>
      </w:r>
    </w:p>
    <w:p w14:paraId="3E49F9F5" w14:textId="0EF356E0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Клинические проявления </w:t>
      </w: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>типа гиперчувствительности.</w:t>
      </w:r>
    </w:p>
    <w:p w14:paraId="759F6CAC" w14:textId="77777777" w:rsidR="00000000" w:rsidRPr="002A21D2" w:rsidRDefault="002A21D2" w:rsidP="002A2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К клиническим проявлениям ГНТ </w:t>
      </w:r>
      <w:r w:rsidRPr="002A21D2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2A21D2">
        <w:rPr>
          <w:rFonts w:ascii="Times New Roman" w:hAnsi="Times New Roman" w:cs="Times New Roman"/>
          <w:sz w:val="24"/>
          <w:szCs w:val="24"/>
        </w:rPr>
        <w:t xml:space="preserve"> типа относят</w:t>
      </w:r>
      <w:r w:rsidRPr="002A21D2">
        <w:rPr>
          <w:rFonts w:ascii="Times New Roman" w:hAnsi="Times New Roman" w:cs="Times New Roman"/>
          <w:sz w:val="24"/>
          <w:szCs w:val="24"/>
        </w:rPr>
        <w:t xml:space="preserve">ся  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атопия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>, приступы бронхиальной астмы, сенная ли</w:t>
      </w:r>
      <w:r w:rsidRPr="002A21D2">
        <w:rPr>
          <w:rFonts w:ascii="Times New Roman" w:hAnsi="Times New Roman" w:cs="Times New Roman"/>
          <w:sz w:val="24"/>
          <w:szCs w:val="24"/>
        </w:rPr>
        <w:softHyphen/>
        <w:t xml:space="preserve">хорадка, крапивница, реакции на укусы ос и пчел, аллергический ринит и конъюнктивит </w:t>
      </w:r>
    </w:p>
    <w:p w14:paraId="00190337" w14:textId="77777777" w:rsidR="00000000" w:rsidRPr="002A21D2" w:rsidRDefault="002A21D2" w:rsidP="002A2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Самая тяжелая форма проявления ГНТ Ι – </w:t>
      </w:r>
      <w:r w:rsidRPr="002A21D2">
        <w:rPr>
          <w:rFonts w:ascii="Times New Roman" w:hAnsi="Times New Roman" w:cs="Times New Roman"/>
          <w:i/>
          <w:iCs/>
          <w:sz w:val="24"/>
          <w:szCs w:val="24"/>
        </w:rPr>
        <w:t>анафилаксия,</w:t>
      </w:r>
      <w:r w:rsidRPr="002A21D2">
        <w:rPr>
          <w:rFonts w:ascii="Times New Roman" w:hAnsi="Times New Roman" w:cs="Times New Roman"/>
          <w:sz w:val="24"/>
          <w:szCs w:val="24"/>
        </w:rPr>
        <w:t xml:space="preserve"> может проявляться в виде мес</w:t>
      </w:r>
      <w:r w:rsidRPr="002A21D2">
        <w:rPr>
          <w:rFonts w:ascii="Times New Roman" w:hAnsi="Times New Roman" w:cs="Times New Roman"/>
          <w:sz w:val="24"/>
          <w:szCs w:val="24"/>
        </w:rPr>
        <w:softHyphen/>
        <w:t>тной</w:t>
      </w:r>
      <w:r w:rsidRPr="002A21D2">
        <w:rPr>
          <w:rFonts w:ascii="Times New Roman" w:hAnsi="Times New Roman" w:cs="Times New Roman"/>
          <w:sz w:val="24"/>
          <w:szCs w:val="24"/>
        </w:rPr>
        <w:t xml:space="preserve"> (на коже и слизистых) или системной (анафилактический шок) реакции.</w:t>
      </w:r>
    </w:p>
    <w:p w14:paraId="199C8C20" w14:textId="0B0D2F22" w:rsidR="00000000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Десенсибилизация. </w:t>
      </w:r>
      <w:r w:rsidRPr="002A21D2">
        <w:rPr>
          <w:rFonts w:ascii="Times New Roman" w:hAnsi="Times New Roman" w:cs="Times New Roman"/>
          <w:bCs/>
          <w:sz w:val="24"/>
          <w:szCs w:val="24"/>
        </w:rPr>
        <w:t>Установлено что введение низких доз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аллергенов способно  ослабить состояние гиперчувствительности,  либо устранить ее. </w:t>
      </w:r>
      <w:r w:rsidRPr="002A21D2">
        <w:rPr>
          <w:rFonts w:ascii="Times New Roman" w:hAnsi="Times New Roman" w:cs="Times New Roman"/>
          <w:bCs/>
          <w:sz w:val="24"/>
          <w:szCs w:val="24"/>
        </w:rPr>
        <w:t>Это объясняется тем, что небольшое количество комплекса антиген –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IgE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не способно провоцировать выработку большого количества медиаторов, необходимых для развития аллергической реакции. 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Состояние  противоположное сенсибилизации называется </w:t>
      </w:r>
      <w:r w:rsidRPr="002A21D2">
        <w:rPr>
          <w:rFonts w:ascii="Times New Roman" w:hAnsi="Times New Roman" w:cs="Times New Roman"/>
          <w:bCs/>
          <w:sz w:val="24"/>
          <w:szCs w:val="24"/>
        </w:rPr>
        <w:t>десенсибилизация.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С ее помощью можно препятствов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ать развитию системной анафилаксии.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Данный метод, предложенный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Безредко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, применяется для предотвращения развития аллергических реакций, которые могут развиться при введении некоторых </w:t>
      </w:r>
      <w:r w:rsidRPr="002A21D2">
        <w:rPr>
          <w:rFonts w:ascii="Times New Roman" w:hAnsi="Times New Roman" w:cs="Times New Roman"/>
          <w:bCs/>
          <w:sz w:val="24"/>
          <w:szCs w:val="24"/>
        </w:rPr>
        <w:t>лекарственных препаратов,  в особенности  иммунных сывороток.</w:t>
      </w:r>
    </w:p>
    <w:p w14:paraId="13D5F54F" w14:textId="1A0ECF2D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II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тип реакций гиперчувствительности – цитотоксический. </w:t>
      </w:r>
    </w:p>
    <w:p w14:paraId="07A341BB" w14:textId="77777777" w:rsidR="00000000" w:rsidRPr="002A21D2" w:rsidRDefault="002A21D2" w:rsidP="002A21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Цитотоксические реакции опосредова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 xml:space="preserve">ны антителами к поверхностным антигенам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2A21D2">
        <w:rPr>
          <w:rFonts w:ascii="Times New Roman" w:hAnsi="Times New Roman" w:cs="Times New Roman"/>
          <w:bCs/>
          <w:sz w:val="24"/>
          <w:szCs w:val="24"/>
        </w:rPr>
        <w:t>клетки или к вторично связанным с кле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>точной поверхностью антигенам. Решающую роль в этом случае играют цитотоксические антитела, способ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 xml:space="preserve">ные активировать комплемент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IgG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IgM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D1D5031" w14:textId="77777777" w:rsidR="00000000" w:rsidRPr="002A21D2" w:rsidRDefault="002A21D2" w:rsidP="002A21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lastRenderedPageBreak/>
        <w:t>Антитело (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IgG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) связывается с антигеном через 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Fab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-фрагмент и через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Fc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-фрагмент с комплементом. Это приводит к образованию 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мембраноатакующего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 комплекса, повреждающего  клеточную мембрану.</w:t>
      </w:r>
    </w:p>
    <w:p w14:paraId="089A368E" w14:textId="77777777" w:rsidR="00000000" w:rsidRPr="002A21D2" w:rsidRDefault="002A21D2" w:rsidP="002A21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При перели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>вании несовместимой крови эти антитела (изогемагглютинины) вызывают цитотоксическую им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>мунную реакцию, которая приводит к гемолитической анемии</w:t>
      </w:r>
    </w:p>
    <w:p w14:paraId="452EA439" w14:textId="6A791A88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III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тип реакций гиперчувствительности – </w:t>
      </w:r>
      <w:proofErr w:type="spellStart"/>
      <w:r w:rsidRPr="002A21D2">
        <w:rPr>
          <w:rFonts w:ascii="Times New Roman" w:hAnsi="Times New Roman" w:cs="Times New Roman"/>
          <w:b/>
          <w:bCs/>
          <w:sz w:val="24"/>
          <w:szCs w:val="24"/>
        </w:rPr>
        <w:t>иммунокомплексный</w:t>
      </w:r>
      <w:proofErr w:type="spellEnd"/>
      <w:r w:rsidRPr="002A21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84D743" w14:textId="77777777" w:rsidR="00000000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Аллергические реакции III типа </w:t>
      </w:r>
      <w:r w:rsidRPr="002A21D2">
        <w:rPr>
          <w:rFonts w:ascii="Times New Roman" w:hAnsi="Times New Roman" w:cs="Times New Roman"/>
          <w:bCs/>
          <w:sz w:val="24"/>
          <w:szCs w:val="24"/>
        </w:rPr>
        <w:t>опосредо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 xml:space="preserve">ваны иммунными комплексами, которые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откладываются в тканях  вызывая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воспалительные процессы </w:t>
      </w:r>
    </w:p>
    <w:p w14:paraId="0543033B" w14:textId="77777777" w:rsidR="00000000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Обычно иммунные комплексы выводятся из организма через ретикулоэндотелиальную систему, н</w:t>
      </w:r>
      <w:r w:rsidRPr="002A21D2">
        <w:rPr>
          <w:rFonts w:ascii="Times New Roman" w:hAnsi="Times New Roman" w:cs="Times New Roman"/>
          <w:bCs/>
          <w:sz w:val="24"/>
          <w:szCs w:val="24"/>
        </w:rPr>
        <w:t>о иногда они остаются в организме и вызывают повреждения в тканях.</w:t>
      </w:r>
    </w:p>
    <w:p w14:paraId="76DF9265" w14:textId="77777777" w:rsidR="00000000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персистирующих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бактериальных и вирусных инфекциях иммунные комплексы могут откладываться в почечных клубочках, вызывая </w:t>
      </w:r>
      <w:r w:rsidRPr="002A21D2">
        <w:rPr>
          <w:rFonts w:ascii="Times New Roman" w:hAnsi="Times New Roman" w:cs="Times New Roman"/>
          <w:bCs/>
          <w:sz w:val="24"/>
          <w:szCs w:val="24"/>
        </w:rPr>
        <w:t>повреждение почек (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гломерулонефрит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A003415" w14:textId="77777777" w:rsidR="00000000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При аутоиммунных заболеваниях «собственные» антигены (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аутоантигены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) могут индуцировать синтез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аутоантител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86C54B8" w14:textId="77777777" w:rsidR="00000000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В результате эти антитела  связываются с соответствующими антигенами, или происходит отложение иммунных комплексов в органах, н-р, в суставах (артриты), почках (нефриты), эндотелии сосудов (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васкулиты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>), приводящих к повреждениям</w:t>
      </w:r>
    </w:p>
    <w:p w14:paraId="5EFAED62" w14:textId="77777777" w:rsidR="00000000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Повреждения обусловлены тромбоцитами, нейтрофилами, комплементом. Привлекаются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провоспалительные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цитокины, включая ФНО и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хемокины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71C0EF" w14:textId="77777777" w:rsidR="00000000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Как особый случай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васкули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, обусловленного иммунными комплексами, можно рассматривать 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сывороточную болезнь, </w:t>
      </w:r>
      <w:r w:rsidRPr="002A21D2">
        <w:rPr>
          <w:rFonts w:ascii="Times New Roman" w:hAnsi="Times New Roman" w:cs="Times New Roman"/>
          <w:bCs/>
          <w:sz w:val="24"/>
          <w:szCs w:val="24"/>
        </w:rPr>
        <w:t>которая р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азвивается через 8-10 дней после однократного введения чужеродной сыворотки и сопровождается повышением температуры, увеличением селезенки и лимфатических узлов, лейкоцитозом и снижением активности комплемента. </w:t>
      </w:r>
    </w:p>
    <w:p w14:paraId="42FBD050" w14:textId="0332FE0C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I</w:t>
      </w:r>
      <w:r w:rsidRPr="002A21D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>тип - реакции гиперчувствительности замедленного типа.</w:t>
      </w:r>
    </w:p>
    <w:p w14:paraId="6C26B1D7" w14:textId="63689B9C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Гиперчувствительность замедленного типа обусловлена Т-хелперами (CD4) и цитотоксическими Т-лимфоцитами. ГЗТ представляет собой лимфоидно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-макрофагальную реакцию, которая развивается в результате иммунной активации макрофагов под влиянием лимфоцитов, сенсибилизированных к аллергену. </w:t>
      </w:r>
    </w:p>
    <w:p w14:paraId="25B99378" w14:textId="77777777" w:rsidR="00000000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Сенсибилизация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1D2">
        <w:rPr>
          <w:rFonts w:ascii="Times New Roman" w:hAnsi="Times New Roman" w:cs="Times New Roman"/>
          <w:bCs/>
          <w:sz w:val="24"/>
          <w:szCs w:val="24"/>
        </w:rPr>
        <w:t>стимуляция Т-лимфоцитов на аллерген;</w:t>
      </w:r>
    </w:p>
    <w:p w14:paraId="5B5B249B" w14:textId="77777777" w:rsidR="00000000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Распознавание аллергена сенсибилизированными Т-лимфоцитами при его повторном введении;</w:t>
      </w:r>
    </w:p>
    <w:p w14:paraId="5298291F" w14:textId="77777777" w:rsidR="00000000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Активация макрофагов лимфоцитами </w:t>
      </w:r>
      <w:r w:rsidRPr="002A21D2">
        <w:rPr>
          <w:rFonts w:ascii="Times New Roman" w:hAnsi="Times New Roman" w:cs="Times New Roman"/>
          <w:bCs/>
          <w:sz w:val="24"/>
          <w:szCs w:val="24"/>
        </w:rPr>
        <w:t>(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выделение </w:t>
      </w:r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IL</w:t>
      </w:r>
      <w:r w:rsidRPr="002A21D2">
        <w:rPr>
          <w:rFonts w:ascii="Times New Roman" w:hAnsi="Times New Roman" w:cs="Times New Roman"/>
          <w:bCs/>
          <w:sz w:val="24"/>
          <w:szCs w:val="24"/>
        </w:rPr>
        <w:t>2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и др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.).;</w:t>
      </w:r>
      <w:proofErr w:type="gramEnd"/>
    </w:p>
    <w:p w14:paraId="326E69CC" w14:textId="77777777" w:rsidR="00000000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Запуск иммунного воспаления, образование в месте введения аллергена инфильтрата или гранулемы, состоящей из  лимфоцитов и макрофагов;</w:t>
      </w:r>
    </w:p>
    <w:p w14:paraId="50DD814A" w14:textId="77777777" w:rsidR="00000000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Разрушение и элиминация антигена лимфоцитами и макро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фагами. </w:t>
      </w:r>
    </w:p>
    <w:p w14:paraId="5CB5C6FA" w14:textId="77777777" w:rsidR="00000000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Клинический пример – кожно-аллергическая проба, контактная аллергия, белковая аллергия замедленного типа. </w:t>
      </w:r>
    </w:p>
    <w:p w14:paraId="4ECE5CF1" w14:textId="65F8799C" w:rsidR="00000000" w:rsidRPr="002A21D2" w:rsidRDefault="002A21D2" w:rsidP="002A21D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proofErr w:type="spellStart"/>
      <w:r w:rsidRPr="002A21D2">
        <w:rPr>
          <w:rFonts w:ascii="Times New Roman" w:hAnsi="Times New Roman" w:cs="Times New Roman"/>
          <w:b/>
          <w:bCs/>
          <w:sz w:val="24"/>
          <w:szCs w:val="24"/>
        </w:rPr>
        <w:t>аллергодиагностики</w:t>
      </w:r>
      <w:proofErr w:type="spellEnd"/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A21D2">
        <w:rPr>
          <w:rFonts w:ascii="Times New Roman" w:hAnsi="Times New Roman" w:cs="Times New Roman"/>
          <w:bCs/>
          <w:sz w:val="24"/>
          <w:szCs w:val="24"/>
        </w:rPr>
        <w:t>Активация клеточного звена иммунитета при некоторых инфекционных заболеваниях приводит к развитию  реакций гиперчувствительности к возбудителям и их токсинам. На этом феномене о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сновываются аллергические тесты, используемые при диагностике инфекционных заболеваний.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Аллерготесты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позволяют выявить повышенную чувствительность организма.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С  этой целью используются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аллергены</w:t>
      </w:r>
      <w:r w:rsidRPr="002A21D2">
        <w:rPr>
          <w:rFonts w:ascii="Times New Roman" w:hAnsi="Times New Roman" w:cs="Times New Roman"/>
          <w:bCs/>
          <w:sz w:val="24"/>
          <w:szCs w:val="24"/>
        </w:rPr>
        <w:t>, которые получают из фильтрата очищенной бульонно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Pr="002A21D2">
        <w:rPr>
          <w:rFonts w:ascii="Times New Roman" w:hAnsi="Times New Roman" w:cs="Times New Roman"/>
          <w:bCs/>
          <w:sz w:val="24"/>
          <w:szCs w:val="24"/>
        </w:rPr>
        <w:lastRenderedPageBreak/>
        <w:t>культуры соответствующих микроорганизмов, а иногда из убитых микроорганизмов или их антигенов.</w:t>
      </w:r>
    </w:p>
    <w:p w14:paraId="177B5A25" w14:textId="350A19CF" w:rsidR="00000000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Аллергические тесты.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Алле</w:t>
      </w:r>
      <w:r w:rsidRPr="002A21D2">
        <w:rPr>
          <w:rFonts w:ascii="Times New Roman" w:hAnsi="Times New Roman" w:cs="Times New Roman"/>
          <w:bCs/>
          <w:sz w:val="24"/>
          <w:szCs w:val="24"/>
        </w:rPr>
        <w:t>рготесты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специфичны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, но   могут быть положительными и у людей, перенесших заболевание  или у привитых.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Аллерготесты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, используемые при иммунодиагностике подразделяют на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viv</w:t>
      </w:r>
      <w:proofErr w:type="gram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spellEnd"/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vitrо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тесты.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viv</w:t>
      </w:r>
      <w:proofErr w:type="gram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spellEnd"/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1D2">
        <w:rPr>
          <w:rFonts w:ascii="Times New Roman" w:hAnsi="Times New Roman" w:cs="Times New Roman"/>
          <w:bCs/>
          <w:sz w:val="24"/>
          <w:szCs w:val="24"/>
        </w:rPr>
        <w:t>тестам относятся кожные аллергические пробы. Их проводят на обследуемых пациентах для определения гиперчувствительности немедл</w:t>
      </w:r>
      <w:r w:rsidRPr="002A21D2">
        <w:rPr>
          <w:rFonts w:ascii="Times New Roman" w:hAnsi="Times New Roman" w:cs="Times New Roman"/>
          <w:bCs/>
          <w:sz w:val="24"/>
          <w:szCs w:val="24"/>
        </w:rPr>
        <w:t>енного и замедленного типов</w:t>
      </w:r>
    </w:p>
    <w:p w14:paraId="15AC0D28" w14:textId="021856F7" w:rsidR="00000000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Кожные аллергические тесты.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Аллергены обычно вводят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внутрикожно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или втиранием  на поверхность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скарифицированной кожи.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 внутрикожном введении </w:t>
      </w:r>
      <w:r w:rsidRPr="002A21D2">
        <w:rPr>
          <w:rFonts w:ascii="Times New Roman" w:hAnsi="Times New Roman" w:cs="Times New Roman"/>
          <w:bCs/>
          <w:sz w:val="24"/>
          <w:szCs w:val="24"/>
        </w:rPr>
        <w:t>0,1 мл аллергена вводят в кожу специальной иглой. В случае положитель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ной реакции, через 24-48 часов в месте введения аллергена образуется папула (покраснение и припухлость) (ГЗТ).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Диаметр папулы указывает на  интенсивность реакции</w:t>
      </w:r>
    </w:p>
    <w:p w14:paraId="440707D2" w14:textId="2B0B1C7D" w:rsidR="00000000" w:rsidRPr="002A21D2" w:rsidRDefault="002A21D2" w:rsidP="002A21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Скарификационный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мето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д-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на чистую кожу предплечья наносят капли аллергенов  немикробного происхождения ( пыльца растений бытовая пыль и пр.), через них одноразовым скарификатором наносят царапины (размером 5 мм ).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тест -на чистую кожу предплечья наносят капли аллергенов, через них одноразовыми иглами делают легкие уколы (глубиной 1 мм).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Результат реакции оценивают через 20 минут (ГНТ) и через 24-48 часов (ГЗТ).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Кожные аллергические тесты используется при диагностике туберкулеза (тест Манту), бруцеллеза (тест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Бюрне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>),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лепры (тест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Мицуды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), туляремии, актиномикоза и др. </w:t>
      </w:r>
    </w:p>
    <w:p w14:paraId="7ACCFBCC" w14:textId="75A01D30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Аллергические тесты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vitr</w:t>
      </w:r>
      <w:proofErr w:type="gram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spellEnd"/>
      <w:proofErr w:type="gram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6DF0085A" w14:textId="77777777" w:rsidR="00000000" w:rsidRPr="002A21D2" w:rsidRDefault="002A21D2" w:rsidP="002A21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Тесты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vitro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достаточно чувствительны, безопасны для пациентов и позволяют количественно оценить уровень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аллергизации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организма.</w:t>
      </w:r>
    </w:p>
    <w:p w14:paraId="2C7D47D4" w14:textId="77777777" w:rsidR="00000000" w:rsidRPr="002A21D2" w:rsidRDefault="002A21D2" w:rsidP="002A21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В на</w:t>
      </w:r>
      <w:r w:rsidRPr="002A21D2">
        <w:rPr>
          <w:rFonts w:ascii="Times New Roman" w:hAnsi="Times New Roman" w:cs="Times New Roman"/>
          <w:bCs/>
          <w:sz w:val="24"/>
          <w:szCs w:val="24"/>
        </w:rPr>
        <w:t>стоящее время существуют различные тесты для оценки сенсибилизации организма.</w:t>
      </w:r>
    </w:p>
    <w:p w14:paraId="5D394F7A" w14:textId="77777777" w:rsidR="00000000" w:rsidRPr="002A21D2" w:rsidRDefault="002A21D2" w:rsidP="002A21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Эти тесты основываются на реакциях с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и В-лимфоцитами, тканевыми базофилами, на обнаружении в сыворотке крови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специфических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IgЕ</w:t>
      </w:r>
      <w:proofErr w:type="spellEnd"/>
    </w:p>
    <w:p w14:paraId="69859579" w14:textId="3786D6C4" w:rsidR="002A21D2" w:rsidRPr="002A21D2" w:rsidRDefault="002A21D2" w:rsidP="002A21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Определение </w:t>
      </w:r>
      <w:proofErr w:type="spellStart"/>
      <w:r w:rsidRPr="002A21D2">
        <w:rPr>
          <w:rFonts w:ascii="Times New Roman" w:hAnsi="Times New Roman" w:cs="Times New Roman"/>
          <w:b/>
          <w:bCs/>
          <w:sz w:val="24"/>
          <w:szCs w:val="24"/>
          <w:lang w:val="en-US"/>
        </w:rPr>
        <w:t>Ig</w:t>
      </w:r>
      <w:proofErr w:type="spellEnd"/>
      <w:proofErr w:type="gramStart"/>
      <w:r w:rsidRPr="002A21D2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in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vitr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о. </w:t>
      </w:r>
    </w:p>
    <w:p w14:paraId="664FE711" w14:textId="77777777" w:rsidR="00000000" w:rsidRPr="002A21D2" w:rsidRDefault="002A21D2" w:rsidP="002A21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Определение специфического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IgE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в сыворотке крови используется при диагностике реакций гиперчувствительности немедленного типа.</w:t>
      </w:r>
    </w:p>
    <w:p w14:paraId="226058A9" w14:textId="77777777" w:rsidR="00000000" w:rsidRPr="002A21D2" w:rsidRDefault="002A21D2" w:rsidP="002A21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Определение 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IgE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 проводится с использова</w:t>
      </w:r>
      <w:r w:rsidRPr="002A21D2">
        <w:rPr>
          <w:rFonts w:ascii="Times New Roman" w:hAnsi="Times New Roman" w:cs="Times New Roman"/>
          <w:bCs/>
          <w:sz w:val="24"/>
          <w:szCs w:val="24"/>
        </w:rPr>
        <w:t>нием меченых антител.</w:t>
      </w:r>
    </w:p>
    <w:p w14:paraId="65360AEF" w14:textId="77777777" w:rsidR="00000000" w:rsidRPr="002A21D2" w:rsidRDefault="002A21D2" w:rsidP="002A21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радиоиммунологического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метода реакция называется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радиоаллергосорбентным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тестом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proofErr w:type="gram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( 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) </w:t>
      </w:r>
    </w:p>
    <w:p w14:paraId="654E4DDC" w14:textId="77777777" w:rsidR="00000000" w:rsidRPr="002A21D2" w:rsidRDefault="002A21D2" w:rsidP="002A21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Но из за того что наиболее часто с этой целью используют ИФА и РИФ, тест получил название 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энзим-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аллергосорбентный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тест (ЕА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):  </w:t>
      </w:r>
      <w:r w:rsidRPr="002A21D2">
        <w:rPr>
          <w:rFonts w:ascii="Times New Roman" w:hAnsi="Times New Roman" w:cs="Times New Roman"/>
          <w:bCs/>
          <w:sz w:val="24"/>
          <w:szCs w:val="24"/>
        </w:rPr>
        <w:t>проводят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инкубирование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 сорбированного на твердом носителе антигена с сывороткой крови пациента, затем  добавляют  меченую  ферментом сыворотку против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</w:t>
      </w:r>
      <w:proofErr w:type="spellEnd"/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. Присутствующие в сыворотке крови больного  специфические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</w:t>
      </w:r>
      <w:proofErr w:type="spellEnd"/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, связанные  с сорбированным аллергеном, также связываются с меченной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антисывороткой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. Оценка реакции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проводится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так же как и при иммуноферментном анализе</w:t>
      </w:r>
    </w:p>
    <w:p w14:paraId="4AE9E343" w14:textId="77777777" w:rsidR="002A21D2" w:rsidRPr="002A21D2" w:rsidRDefault="002A21D2" w:rsidP="002A21D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CA5E3" w14:textId="77777777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8CE80C" w14:textId="4705EEEE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2A8D0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415AF50" w14:textId="7C7ED425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21D2" w:rsidRPr="002A21D2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F5"/>
    <w:multiLevelType w:val="hybridMultilevel"/>
    <w:tmpl w:val="8A9E4B20"/>
    <w:lvl w:ilvl="0" w:tplc="916C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0C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8A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A1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41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0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6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E6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8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E05FEA"/>
    <w:multiLevelType w:val="hybridMultilevel"/>
    <w:tmpl w:val="9CB2D5A6"/>
    <w:lvl w:ilvl="0" w:tplc="E4669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A9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6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E7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6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AB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2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7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C1003"/>
    <w:multiLevelType w:val="hybridMultilevel"/>
    <w:tmpl w:val="F60234E6"/>
    <w:lvl w:ilvl="0" w:tplc="A2529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AF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4D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E0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EF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08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03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27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D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1928E5"/>
    <w:multiLevelType w:val="hybridMultilevel"/>
    <w:tmpl w:val="092419FC"/>
    <w:lvl w:ilvl="0" w:tplc="3714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6B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06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47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EB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8D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ED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6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EA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570973"/>
    <w:multiLevelType w:val="hybridMultilevel"/>
    <w:tmpl w:val="860AC41E"/>
    <w:lvl w:ilvl="0" w:tplc="5510A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25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C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2F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65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8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A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A0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2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5469FD"/>
    <w:multiLevelType w:val="hybridMultilevel"/>
    <w:tmpl w:val="B61CF6BC"/>
    <w:lvl w:ilvl="0" w:tplc="5210A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C4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CB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C8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4E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23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0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0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C076FD"/>
    <w:multiLevelType w:val="hybridMultilevel"/>
    <w:tmpl w:val="29AABE32"/>
    <w:lvl w:ilvl="0" w:tplc="08F4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CB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E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C8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C7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0F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42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21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7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5546C7"/>
    <w:multiLevelType w:val="hybridMultilevel"/>
    <w:tmpl w:val="E70A29EC"/>
    <w:lvl w:ilvl="0" w:tplc="A63A8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AF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6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20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AF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6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9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6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C4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617692"/>
    <w:multiLevelType w:val="hybridMultilevel"/>
    <w:tmpl w:val="039A808A"/>
    <w:lvl w:ilvl="0" w:tplc="8F44C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C7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5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E2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F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CC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8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E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40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1D04BE"/>
    <w:multiLevelType w:val="hybridMultilevel"/>
    <w:tmpl w:val="28CC896A"/>
    <w:lvl w:ilvl="0" w:tplc="25661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09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E1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EF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2E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00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8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05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2A5CDB"/>
    <w:multiLevelType w:val="hybridMultilevel"/>
    <w:tmpl w:val="F8D49A6E"/>
    <w:lvl w:ilvl="0" w:tplc="0B4E2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68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0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86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AF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8A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2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29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A4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68170A"/>
    <w:multiLevelType w:val="hybridMultilevel"/>
    <w:tmpl w:val="40BA9B82"/>
    <w:lvl w:ilvl="0" w:tplc="6EF2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E5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C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07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A8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01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6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8F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21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794B96"/>
    <w:multiLevelType w:val="hybridMultilevel"/>
    <w:tmpl w:val="0FFA6FE8"/>
    <w:lvl w:ilvl="0" w:tplc="A9D60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EE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A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49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6D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A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C3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E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A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5A4943"/>
    <w:multiLevelType w:val="hybridMultilevel"/>
    <w:tmpl w:val="AF40B630"/>
    <w:lvl w:ilvl="0" w:tplc="DE3AE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4C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E0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0D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C4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A4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84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ED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4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21"/>
    <w:rsid w:val="000075ED"/>
    <w:rsid w:val="000100FD"/>
    <w:rsid w:val="000F5421"/>
    <w:rsid w:val="001B37A8"/>
    <w:rsid w:val="001D2036"/>
    <w:rsid w:val="00224310"/>
    <w:rsid w:val="00251618"/>
    <w:rsid w:val="00252B5D"/>
    <w:rsid w:val="002624DD"/>
    <w:rsid w:val="0029736A"/>
    <w:rsid w:val="002A21D2"/>
    <w:rsid w:val="002C5B66"/>
    <w:rsid w:val="003418C2"/>
    <w:rsid w:val="003808E7"/>
    <w:rsid w:val="003E6B8B"/>
    <w:rsid w:val="004E086F"/>
    <w:rsid w:val="00503A72"/>
    <w:rsid w:val="00526BE5"/>
    <w:rsid w:val="00680777"/>
    <w:rsid w:val="006B1852"/>
    <w:rsid w:val="006D748F"/>
    <w:rsid w:val="006F1202"/>
    <w:rsid w:val="00726C07"/>
    <w:rsid w:val="0082064E"/>
    <w:rsid w:val="00891AC1"/>
    <w:rsid w:val="008F73A4"/>
    <w:rsid w:val="0092368A"/>
    <w:rsid w:val="00925D9C"/>
    <w:rsid w:val="00990443"/>
    <w:rsid w:val="009A6193"/>
    <w:rsid w:val="009C70AB"/>
    <w:rsid w:val="009F6686"/>
    <w:rsid w:val="00A15B60"/>
    <w:rsid w:val="00A25D93"/>
    <w:rsid w:val="00AC27EA"/>
    <w:rsid w:val="00AC59D8"/>
    <w:rsid w:val="00AD0843"/>
    <w:rsid w:val="00AE0D46"/>
    <w:rsid w:val="00B2639B"/>
    <w:rsid w:val="00BA63D2"/>
    <w:rsid w:val="00C60269"/>
    <w:rsid w:val="00CA7196"/>
    <w:rsid w:val="00D501C3"/>
    <w:rsid w:val="00D8400F"/>
    <w:rsid w:val="00E6013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3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7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9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35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95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3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6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2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9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9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1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0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16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6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8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2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1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3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6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45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5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24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24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71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7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52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9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2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1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2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0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7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35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56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525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8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8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30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81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7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2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9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5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1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34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3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2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5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7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4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2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4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9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9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2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7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0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6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3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2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9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6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4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8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3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3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82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850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51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1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206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6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7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88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92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7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86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2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6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640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5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4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90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8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9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4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7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7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21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7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67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1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6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0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9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31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4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4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9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2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2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57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3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135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288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054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810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2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4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74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5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3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18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1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3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3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9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5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7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0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5">
          <w:marLeft w:val="547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768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0780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5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60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37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0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8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5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48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46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64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1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0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8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bakterilogiya 1</cp:lastModifiedBy>
  <cp:revision>20</cp:revision>
  <dcterms:created xsi:type="dcterms:W3CDTF">2023-05-01T08:58:00Z</dcterms:created>
  <dcterms:modified xsi:type="dcterms:W3CDTF">2023-05-08T15:58:00Z</dcterms:modified>
</cp:coreProperties>
</file>